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widowControl/>
        <w:shd w:val="clear" w:color="auto" w:fill="FFFFFF"/>
        <w:spacing w:beforeAutospacing="0" w:afterAutospacing="0" w:line="480" w:lineRule="atLeast"/>
        <w:ind w:firstLine="420"/>
        <w:jc w:val="center"/>
        <w:rPr>
          <w:rStyle w:val="7"/>
          <w:rFonts w:hint="default" w:ascii="微软雅黑" w:hAnsi="微软雅黑" w:eastAsia="微软雅黑" w:cs="微软雅黑"/>
          <w:bCs/>
          <w:color w:val="974806"/>
          <w:shd w:val="clear" w:color="auto" w:fill="FFFFFF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bCs/>
          <w:color w:val="974806"/>
          <w:shd w:val="clear" w:color="auto" w:fill="FFFFFF"/>
        </w:rPr>
        <w:t>商务日语（</w:t>
      </w:r>
      <w:r>
        <w:rPr>
          <w:rStyle w:val="7"/>
          <w:rFonts w:ascii="微软雅黑" w:hAnsi="微软雅黑" w:eastAsia="微软雅黑" w:cs="微软雅黑"/>
          <w:bCs/>
          <w:color w:val="974806"/>
          <w:shd w:val="clear" w:color="auto" w:fill="FFFFFF"/>
        </w:rPr>
        <w:t>570205</w:t>
      </w:r>
      <w:r>
        <w:rPr>
          <w:rStyle w:val="7"/>
          <w:rFonts w:hint="eastAsia" w:ascii="微软雅黑" w:hAnsi="微软雅黑" w:eastAsia="微软雅黑" w:cs="微软雅黑"/>
          <w:bCs/>
          <w:color w:val="974806"/>
          <w:shd w:val="clear" w:color="auto" w:fill="FFFFFF"/>
        </w:rPr>
        <w:t>）</w:t>
      </w:r>
      <w:r>
        <w:rPr>
          <w:rStyle w:val="7"/>
          <w:rFonts w:hint="eastAsia" w:ascii="微软雅黑" w:hAnsi="微软雅黑" w:eastAsia="微软雅黑" w:cs="微软雅黑"/>
          <w:bCs/>
          <w:color w:val="974806"/>
          <w:shd w:val="clear" w:color="auto" w:fill="FFFFFF"/>
          <w:lang w:val="en-US" w:eastAsia="zh-CN"/>
        </w:rPr>
        <w:t>-创新发展行动计划骨干专业</w:t>
      </w:r>
    </w:p>
    <w:p>
      <w:pPr>
        <w:pStyle w:val="4"/>
        <w:widowControl/>
        <w:shd w:val="clear" w:color="auto" w:fill="FFFFFF"/>
        <w:spacing w:beforeAutospacing="0" w:afterAutospacing="0" w:line="480" w:lineRule="atLeast"/>
        <w:ind w:firstLine="420"/>
        <w:rPr>
          <w:rFonts w:hint="eastAsia" w:ascii="微软雅黑" w:hAnsi="微软雅黑" w:eastAsia="微软雅黑" w:cs="微软雅黑"/>
          <w:color w:val="333333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【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  <w:t>专业建设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】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  <w:t>商务日语专业自2011年开办以来，培养毕业生500余人。具备良好的办学基础和办学经验。2016年被批准为安徽省创新发展行动计划骨干专业。本专业办学特色鲜明，运用知行合一的理念，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着力培养具有扎实日语语言应用能力和跨文化交际能力，具有一定的商贸基础知识和旅游行业知识，富有创新精神和国际视野，能胜任对日本的外事、商务翻译、外贸业务、涉日企业管理和服务等工作的高素质复合型日语专业技术性人才。</w:t>
      </w:r>
    </w:p>
    <w:p>
      <w:pPr>
        <w:pStyle w:val="4"/>
        <w:widowControl/>
        <w:shd w:val="clear" w:color="auto" w:fill="FFFFFF"/>
        <w:spacing w:beforeAutospacing="0" w:afterAutospacing="0" w:line="480" w:lineRule="atLeast"/>
        <w:ind w:firstLine="480" w:firstLineChars="200"/>
        <w:rPr>
          <w:rFonts w:hint="eastAsia" w:ascii="微软雅黑" w:hAnsi="微软雅黑" w:cs="微软雅黑" w:eastAsiaTheme="minorEastAsia"/>
          <w:color w:val="333333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  <w:t>专业不断完善实训实践教学环境，目前拥有日语情景实训室、商务口语实训室、语音室等专业实训室,为让学生尽快适应工作岗位，必须提前让他们了解日本工作场地、风俗文化、商务技能，商务日语实训室的建立使学生置身教室，模拟实习实训场景实训教学，使学生有机会近距离、多角度学习。</w:t>
      </w:r>
    </w:p>
    <w:p>
      <w:pPr>
        <w:pStyle w:val="4"/>
        <w:widowControl/>
        <w:shd w:val="clear" w:color="auto" w:fill="FFFFFF"/>
        <w:spacing w:beforeAutospacing="0" w:afterAutospacing="0" w:line="480" w:lineRule="atLeast"/>
        <w:ind w:firstLine="420"/>
        <w:rPr>
          <w:rFonts w:hint="default" w:ascii="微软雅黑" w:hAnsi="微软雅黑" w:eastAsia="微软雅黑" w:cs="微软雅黑"/>
          <w:color w:val="333333"/>
          <w:shd w:val="clear" w:color="auto" w:fill="FFFFFF"/>
          <w:lang w:val="en-US" w:eastAsia="zh-CN"/>
        </w:rPr>
      </w:pPr>
      <w:r>
        <w:rPr>
          <w:rFonts w:hint="default" w:ascii="微软雅黑" w:hAnsi="微软雅黑" w:eastAsia="微软雅黑" w:cs="微软雅黑"/>
          <w:color w:val="333333"/>
          <w:shd w:val="clear" w:color="auto" w:fill="FFFFFF"/>
          <w:lang w:val="en-US" w:eastAsia="zh-CN"/>
        </w:rPr>
        <w:drawing>
          <wp:inline distT="0" distB="0" distL="114300" distR="114300">
            <wp:extent cx="5264150" cy="3510915"/>
            <wp:effectExtent l="0" t="0" r="3175" b="3810"/>
            <wp:docPr id="4" name="图片 4" descr="IMG_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40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beforeAutospacing="0" w:afterAutospacing="0" w:line="480" w:lineRule="atLeast"/>
        <w:ind w:firstLine="420"/>
        <w:rPr>
          <w:rFonts w:hint="default" w:ascii="微软雅黑" w:hAnsi="微软雅黑" w:eastAsia="微软雅黑" w:cs="微软雅黑"/>
          <w:color w:val="333333"/>
          <w:shd w:val="clear" w:color="auto" w:fill="FFFFFF"/>
          <w:lang w:val="en-US" w:eastAsia="zh-CN"/>
        </w:rPr>
      </w:pPr>
      <w:r>
        <w:rPr>
          <w:rFonts w:hint="default" w:ascii="微软雅黑" w:hAnsi="微软雅黑" w:eastAsia="微软雅黑" w:cs="微软雅黑"/>
          <w:color w:val="333333"/>
          <w:shd w:val="clear" w:color="auto" w:fill="FFFFFF"/>
          <w:lang w:val="en-US" w:eastAsia="zh-CN"/>
        </w:rPr>
        <w:drawing>
          <wp:inline distT="0" distB="0" distL="114300" distR="114300">
            <wp:extent cx="5274310" cy="3945255"/>
            <wp:effectExtent l="0" t="0" r="2540" b="7620"/>
            <wp:docPr id="5" name="图片 5" descr="图4 商务口语实训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4 商务口语实训室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beforeAutospacing="0" w:afterAutospacing="0" w:line="480" w:lineRule="atLeast"/>
        <w:ind w:firstLine="420"/>
        <w:rPr>
          <w:rFonts w:hint="default" w:ascii="微软雅黑" w:hAnsi="微软雅黑" w:eastAsia="微软雅黑" w:cs="微软雅黑"/>
          <w:color w:val="333333"/>
          <w:shd w:val="clear" w:color="auto" w:fill="FFFFFF"/>
          <w:lang w:val="en-US" w:eastAsia="zh-CN"/>
        </w:rPr>
      </w:pPr>
    </w:p>
    <w:p>
      <w:pPr>
        <w:pStyle w:val="4"/>
        <w:widowControl/>
        <w:shd w:val="clear" w:color="auto" w:fill="FFFFFF"/>
        <w:spacing w:line="480" w:lineRule="atLeast"/>
        <w:ind w:firstLine="420"/>
        <w:rPr>
          <w:rFonts w:hint="eastAsia" w:ascii="微软雅黑" w:hAnsi="微软雅黑" w:eastAsia="微软雅黑" w:cs="微软雅黑"/>
          <w:color w:val="333333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【主干课程】商务日语专业按照基本素质模块，专业能力与素质模块，专业实践模块，专业拓展模块四大模块课程体系实施专业教学。主要课程有：商务日语精读、日语听力、商务日语口语、日语翻译、国际贸易理论与实务、跨境电子商务、茶艺等。</w:t>
      </w:r>
    </w:p>
    <w:p>
      <w:pPr>
        <w:ind w:firstLine="480" w:firstLineChars="200"/>
        <w:rPr>
          <w:rFonts w:hint="eastAsia" w:ascii="宋体" w:hAnsi="宋体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4"/>
          <w:szCs w:val="24"/>
          <w:shd w:val="clear" w:color="auto" w:fill="FFFFFF"/>
          <w:lang w:val="en-US" w:eastAsia="zh-CN" w:bidi="ar-SA"/>
        </w:rPr>
        <w:t>【师资力量】以人为本，加强自身的职业道德建设，日语专业努力建设一支教书育人、爱岗敬业的优秀教师队伍。近年来荣获院优秀教师3人、获院级、系教学竞赛奖项多项，指导各类竞赛活动多项奖项。专业课教学中，在注重理论教学的同时，加强了实践教学环节。任课老师基本具备都是讲师以上职称、研究生学历。专业教师经验丰富、富有活力，通过一系列的高质量的课程实践、实习等，使学生的听说读写译、国际贸易与跨文化交际能力得到了加强。</w:t>
      </w:r>
    </w:p>
    <w:p>
      <w:pPr>
        <w:pStyle w:val="4"/>
        <w:widowControl/>
        <w:shd w:val="clear" w:color="auto" w:fill="FFFFFF"/>
        <w:spacing w:line="480" w:lineRule="atLeast"/>
        <w:ind w:firstLine="480" w:firstLineChars="200"/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【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  <w:t>课程改革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】基于新“国标”、“JF日语教学标准”及行业企业需求，制定商务日语专业教学改革规划，推进专业教学内容和课程体系的改革；开展专业改革和建设专项调研，了解人才市场对商务日语专业课程设置及教学内容改革要求，吸取国内外高校先进经验，优化专业的课程体系结构，修订完善课程教学大纲和实践教学大纲，制定专业建设规划与实施方案；加大建设力度，培育核心课程；通过校级课题立项资助、省级课题配套资助、教材编写的支持，将教学成果与科研成果同等奖励，鼓励教师开展教学内容改革。在教学过程中，突出能力与技能、素质与技能、知识与技能相结合的培养，转变以往以考试为中心的教学目标，突出教学实践环节，培养具有国际视野和跨文化交际能力的应用型“日语+”符合型人才，积极提升专业职业教育基础能力和技能服务水平。在教学模式上转变以教师为中心的授课方式，突出培养学生的学习兴趣以及学生自主学习的能力；课程衔接上突出横向上与其他课的衔接，以日语能力“can do”条目为基础，每周《日语精读》、《日语听力》、《日语会话》的教学目标保持一致，学生在精读课上学习的句型语法，在听力和会话课中通过听说方式得以巩固，形成“教、学、练、做”一体化，教学效果良好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  <w:t>.</w:t>
      </w:r>
    </w:p>
    <w:p>
      <w:pPr>
        <w:pStyle w:val="4"/>
        <w:widowControl/>
        <w:shd w:val="clear" w:color="auto" w:fill="FFFFFF"/>
        <w:spacing w:line="480" w:lineRule="atLeast"/>
        <w:ind w:firstLine="420"/>
        <w:rPr>
          <w:rFonts w:hint="default" w:ascii="微软雅黑" w:hAnsi="微软雅黑" w:eastAsia="微软雅黑" w:cs="微软雅黑"/>
          <w:color w:val="333333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【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  <w:t>比赛成绩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】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  <w:t>本专业师生积极参加国家级、省级各类赛事，获得优异成绩。2019年指导学生参加安徽省大学生国际贸易综合技能大赛获得一等奖；2021年专业教师获得“外教社”杯全国日语教师ppt大赛二等奖；周梦雪同学获得2021年“人民中国杯”全国翻译大赛高职高专组二等奖；2023年周芷沫参加合肥市日商俱乐部演讲比赛获得二等奖。</w:t>
      </w:r>
    </w:p>
    <w:p>
      <w:pPr>
        <w:pStyle w:val="4"/>
        <w:widowControl/>
        <w:shd w:val="clear" w:color="auto" w:fill="FFFFFF"/>
        <w:spacing w:line="480" w:lineRule="atLeast"/>
        <w:ind w:firstLine="420"/>
      </w:pPr>
      <w:r>
        <w:drawing>
          <wp:inline distT="0" distB="0" distL="0" distR="0">
            <wp:extent cx="5274310" cy="37318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line="480" w:lineRule="atLeast"/>
        <w:ind w:firstLine="42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769995"/>
            <wp:effectExtent l="0" t="0" r="635" b="1905"/>
            <wp:docPr id="7" name="图片 7" descr="QQ图片20231026204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310262042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line="480" w:lineRule="atLeast"/>
        <w:ind w:firstLine="42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4465" cy="3780155"/>
            <wp:effectExtent l="0" t="0" r="3810" b="1270"/>
            <wp:docPr id="8" name="图片 8" descr="IMG_9711(20230905-2339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9711(20230905-233956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446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line="480" w:lineRule="atLeast"/>
        <w:ind w:firstLine="42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505200"/>
            <wp:effectExtent l="0" t="0" r="0" b="0"/>
            <wp:docPr id="9" name="图片 9" descr="IMG_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38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line="480" w:lineRule="atLeast"/>
        <w:ind w:firstLine="420"/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【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  <w:t>校企合作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】以就业为导向制定新的人才培养方案和教学计划。本专业教师通过实地走访日本国际教育研修协会、日本琉璃光温泉酒店、吉梦温泉酒店、白山菖蒲亭温泉酒店，江阴日毛纺纱集团、合肥花王集团等相关国内外相关合作企业，召开毕业生座谈会等方式，了解合作企业单位的用人需求，实习就业岗位所需专业知识和职业技能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eastAsia="zh-CN"/>
        </w:rPr>
        <w:t>。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为拓宽毕业生就业渠道，加强商务日语专业建设，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  <w:t>自2014年开始，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商务日语专业与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  <w:t>日本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（一般社团法人）国际教育研修协会合作，签定学生赴日实习项目协议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eastAsia="zh-CN"/>
        </w:rPr>
        <w:t>，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  <w:t>开展赴日实习。至今累计输送赴日实习学生近百人。</w:t>
      </w:r>
    </w:p>
    <w:p>
      <w:pPr>
        <w:pStyle w:val="4"/>
        <w:widowControl/>
        <w:shd w:val="clear" w:color="auto" w:fill="FFFFFF"/>
        <w:spacing w:line="480" w:lineRule="atLeast"/>
        <w:ind w:firstLine="420"/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drawing>
          <wp:inline distT="0" distB="0" distL="0" distR="0">
            <wp:extent cx="5274310" cy="20859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6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line="480" w:lineRule="atLeast"/>
        <w:ind w:firstLine="420"/>
        <w:rPr>
          <w:rFonts w:hint="eastAsia" w:ascii="微软雅黑" w:hAnsi="微软雅黑" w:eastAsia="微软雅黑" w:cs="微软雅黑"/>
          <w:color w:val="333333"/>
          <w:shd w:val="clear" w:color="auto" w:fill="FFFFFF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【就业方向】商务日语专业近年来就业率始终保持在95%以上，毕业生所从事的岗位涉及涉外语言文化交流、国际商务的各个应用领域。主要就业方向有：对外经贸部门、日资企业、航空旅游、跨境电商、酒店服务等行业从事涉外商务、管理、日语翻译等工作。（代表性岗位：日企翻译、亚马逊跨境电商平台网页翻译、航空公司乘务员、公司行政管理岗位、涉外星级酒店服务管理等）。近年，通过专升本考试进入本科继续深造也成为毕业生的选择之一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eastAsia="zh-CN"/>
        </w:rPr>
        <w:t>。</w:t>
      </w:r>
      <w:bookmarkStart w:id="0" w:name="_GoBack"/>
      <w:bookmarkEnd w:id="0"/>
    </w:p>
    <w:p>
      <w:pPr>
        <w:pStyle w:val="4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hAnsi="微软雅黑" w:eastAsia="微软雅黑" w:cs="微软雅黑"/>
          <w:color w:val="333333"/>
          <w:shd w:val="clear" w:color="auto" w:fill="FFFFFF"/>
        </w:rPr>
      </w:pPr>
    </w:p>
    <w:p>
      <w:pPr>
        <w:pStyle w:val="4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hAnsi="微软雅黑" w:eastAsia="微软雅黑" w:cs="微软雅黑"/>
          <w:color w:val="333333"/>
          <w:shd w:val="clear" w:color="auto" w:fill="FFFFFF"/>
        </w:rPr>
      </w:pPr>
      <w:r>
        <w:drawing>
          <wp:inline distT="0" distB="0" distL="0" distR="0">
            <wp:extent cx="5274310" cy="723201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widowControl/>
        <w:shd w:val="clear" w:color="auto" w:fill="FFFFFF"/>
        <w:spacing w:beforeAutospacing="0" w:afterAutospacing="0" w:line="480" w:lineRule="atLeast"/>
        <w:ind w:firstLine="420"/>
        <w:rPr>
          <w:rFonts w:ascii="微软雅黑" w:hAnsi="微软雅黑" w:eastAsia="微软雅黑" w:cs="微软雅黑"/>
          <w:color w:val="333333"/>
          <w:shd w:val="clear" w:color="auto" w:fill="FFFFFF"/>
        </w:rPr>
      </w:pP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>【联系方式】电话：0551-6252033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333333"/>
          <w:shd w:val="clear" w:color="auto" w:fill="FFFFFF"/>
        </w:rPr>
        <w:t xml:space="preserve">      QQ群：</w:t>
      </w:r>
      <w:r>
        <w:rPr>
          <w:rFonts w:ascii="微软雅黑" w:hAnsi="微软雅黑" w:eastAsia="微软雅黑" w:cs="微软雅黑"/>
          <w:color w:val="333333"/>
          <w:shd w:val="clear" w:color="auto" w:fill="FFFFFF"/>
        </w:rPr>
        <w:t>212655133</w:t>
      </w:r>
    </w:p>
    <w:p>
      <w:pPr>
        <w:pStyle w:val="4"/>
        <w:widowControl/>
        <w:shd w:val="clear" w:color="auto" w:fill="FFFFFF"/>
        <w:spacing w:beforeAutospacing="0" w:afterAutospacing="0" w:line="480" w:lineRule="atLeast"/>
        <w:rPr>
          <w:rFonts w:ascii="微软雅黑" w:hAnsi="微软雅黑" w:eastAsia="微软雅黑" w:cs="微软雅黑"/>
          <w:color w:val="333333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ZhZWEzZjY1MzliYjg2YWU2Y2EyYTFmNmVhNDZiNTYifQ=="/>
  </w:docVars>
  <w:rsids>
    <w:rsidRoot w:val="00684E59"/>
    <w:rsid w:val="0022671B"/>
    <w:rsid w:val="00232448"/>
    <w:rsid w:val="00456362"/>
    <w:rsid w:val="005761AB"/>
    <w:rsid w:val="00640B1F"/>
    <w:rsid w:val="00684E59"/>
    <w:rsid w:val="00713FBD"/>
    <w:rsid w:val="00742827"/>
    <w:rsid w:val="00A150EA"/>
    <w:rsid w:val="00A440F8"/>
    <w:rsid w:val="00BA662A"/>
    <w:rsid w:val="00D02F7F"/>
    <w:rsid w:val="00D658A3"/>
    <w:rsid w:val="00EB00C8"/>
    <w:rsid w:val="00EC24F3"/>
    <w:rsid w:val="00F677D6"/>
    <w:rsid w:val="00FD546B"/>
    <w:rsid w:val="11A81620"/>
    <w:rsid w:val="17C5435A"/>
    <w:rsid w:val="1B925650"/>
    <w:rsid w:val="1C183DA8"/>
    <w:rsid w:val="248700B6"/>
    <w:rsid w:val="27561C28"/>
    <w:rsid w:val="2EFC2AAA"/>
    <w:rsid w:val="490F3737"/>
    <w:rsid w:val="492D715F"/>
    <w:rsid w:val="50A23E48"/>
    <w:rsid w:val="65F77C08"/>
    <w:rsid w:val="66ED0F5A"/>
    <w:rsid w:val="710B095A"/>
    <w:rsid w:val="71816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Strong"/>
    <w:basedOn w:val="6"/>
    <w:qFormat/>
    <w:uiPriority w:val="0"/>
    <w:rPr>
      <w:b/>
    </w:rPr>
  </w:style>
  <w:style w:type="character" w:customStyle="1" w:styleId="8">
    <w:name w:val="页眉 字符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79</Words>
  <Characters>451</Characters>
  <Lines>3</Lines>
  <Paragraphs>1</Paragraphs>
  <TotalTime>3</TotalTime>
  <ScaleCrop>false</ScaleCrop>
  <LinksUpToDate>false</LinksUpToDate>
  <CharactersWithSpaces>529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2022-03-01T13:15:00Z</dcterms:created>
  <dc:creator>Administrator</dc:creator>
  <cp:lastModifiedBy>思</cp:lastModifiedBy>
  <dcterms:modified xsi:type="dcterms:W3CDTF">2023-10-26T13:12:41Z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DF0313D0B3254363B995B3AFD5D548CD</vt:lpwstr>
  </property>
</Properties>
</file>